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30BA7B" w14:textId="77777777" w:rsidR="009970AA" w:rsidRDefault="00975E8D" w:rsidP="009970AA">
      <w:pPr>
        <w:rPr>
          <w:rFonts w:ascii="Verdana" w:hAnsi="Verdana" w:cs="Calibri Light"/>
          <w:sz w:val="24"/>
          <w:szCs w:val="24"/>
        </w:rPr>
      </w:pPr>
      <w:r w:rsidRPr="004A7338">
        <w:rPr>
          <w:rFonts w:ascii="Verdana" w:hAnsi="Verdana"/>
          <w:sz w:val="24"/>
          <w:szCs w:val="24"/>
        </w:rPr>
        <w:t>Table summarising details for the Safety - proton pump inhibitors indicator</w:t>
      </w:r>
      <w:r w:rsidR="004A7338" w:rsidRPr="004A7338">
        <w:rPr>
          <w:rFonts w:ascii="Verdana" w:hAnsi="Verdana"/>
          <w:sz w:val="24"/>
          <w:szCs w:val="24"/>
        </w:rPr>
        <w:t xml:space="preserve">; </w:t>
      </w:r>
      <w:r w:rsidR="009970AA">
        <w:rPr>
          <w:rFonts w:ascii="Verdana" w:hAnsi="Verdana" w:cstheme="minorHAnsi"/>
          <w:sz w:val="24"/>
          <w:szCs w:val="24"/>
        </w:rPr>
        <w:t>including the purpose, unit of measure and aim</w:t>
      </w:r>
      <w:r w:rsidR="009970AA">
        <w:rPr>
          <w:rFonts w:ascii="Verdana" w:hAnsi="Verdana" w:cs="Calibri Light"/>
          <w:sz w:val="24"/>
          <w:szCs w:val="24"/>
        </w:rPr>
        <w:tab/>
      </w:r>
    </w:p>
    <w:p w14:paraId="4970AF35" w14:textId="02FE6105" w:rsidR="007A7C5A" w:rsidRDefault="007A7C5A"/>
    <w:tbl>
      <w:tblPr>
        <w:tblW w:w="5000" w:type="pct"/>
        <w:tblCellMar>
          <w:left w:w="0" w:type="dxa"/>
          <w:right w:w="0" w:type="dxa"/>
        </w:tblCellMar>
        <w:tblLook w:val="0420" w:firstRow="1" w:lastRow="0" w:firstColumn="0" w:lastColumn="0" w:noHBand="0" w:noVBand="1"/>
        <w:tblCaption w:val="Table summarising details for the Safety - proton pump inhibitors indicator"/>
        <w:tblDescription w:val="Table summarising details for the Safety - proton pump inhibitors indicator; including the purpose, unit of measure and aim "/>
      </w:tblPr>
      <w:tblGrid>
        <w:gridCol w:w="2201"/>
        <w:gridCol w:w="6805"/>
      </w:tblGrid>
      <w:tr w:rsidR="00CF3090" w:rsidRPr="00950CE8" w14:paraId="7A86332C" w14:textId="77777777" w:rsidTr="0008434D">
        <w:trPr>
          <w:trHeight w:val="283"/>
        </w:trPr>
        <w:tc>
          <w:tcPr>
            <w:tcW w:w="122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7698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B5FCB5F" w14:textId="77777777" w:rsidR="00CF3090" w:rsidRPr="00BA4170" w:rsidRDefault="00CF3090" w:rsidP="00CF3090">
            <w:pPr>
              <w:pStyle w:val="Heading1"/>
              <w:rPr>
                <w:rFonts w:ascii="Verdana" w:eastAsia="Times New Roman" w:hAnsi="Verdana"/>
                <w:color w:val="FFFFFF" w:themeColor="background1"/>
                <w:sz w:val="28"/>
                <w:szCs w:val="28"/>
                <w:lang w:eastAsia="en-GB"/>
              </w:rPr>
            </w:pPr>
            <w:r w:rsidRPr="00BA4170">
              <w:rPr>
                <w:rFonts w:ascii="Verdana" w:eastAsia="Times New Roman" w:hAnsi="Verdana"/>
                <w:color w:val="FFFFFF" w:themeColor="background1"/>
                <w:sz w:val="28"/>
                <w:szCs w:val="28"/>
                <w:lang w:eastAsia="en-GB"/>
              </w:rPr>
              <w:t>Purpose</w:t>
            </w:r>
          </w:p>
        </w:tc>
        <w:tc>
          <w:tcPr>
            <w:tcW w:w="377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509F844" w14:textId="77777777" w:rsidR="00CF3090" w:rsidRPr="00BA4170" w:rsidRDefault="00CF3090" w:rsidP="00CF3090">
            <w:pPr>
              <w:pStyle w:val="Heading2"/>
              <w:rPr>
                <w:rFonts w:ascii="Verdana" w:eastAsia="Times New Roman" w:hAnsi="Verdana"/>
                <w:color w:val="auto"/>
                <w:sz w:val="24"/>
                <w:szCs w:val="24"/>
                <w:lang w:eastAsia="en-GB"/>
              </w:rPr>
            </w:pPr>
            <w:r w:rsidRPr="00BA4170">
              <w:rPr>
                <w:rFonts w:ascii="Verdana" w:eastAsia="Times New Roman" w:hAnsi="Verdana"/>
                <w:color w:val="auto"/>
                <w:sz w:val="24"/>
                <w:szCs w:val="24"/>
                <w:lang w:eastAsia="en-GB"/>
              </w:rPr>
              <w:t>To encourage appropriate use of proton pump inhibitors (PPIs) in primary care.</w:t>
            </w:r>
          </w:p>
        </w:tc>
      </w:tr>
      <w:tr w:rsidR="00CF3090" w:rsidRPr="00950CE8" w14:paraId="5E870D54" w14:textId="77777777" w:rsidTr="0008434D">
        <w:trPr>
          <w:trHeight w:val="283"/>
        </w:trPr>
        <w:tc>
          <w:tcPr>
            <w:tcW w:w="122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7698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9662376" w14:textId="77777777" w:rsidR="00CF3090" w:rsidRPr="00BA4170" w:rsidRDefault="00CF3090" w:rsidP="00CF3090">
            <w:pPr>
              <w:pStyle w:val="Heading1"/>
              <w:rPr>
                <w:rFonts w:ascii="Verdana" w:eastAsia="Times New Roman" w:hAnsi="Verdana"/>
                <w:color w:val="FFFFFF" w:themeColor="background1"/>
                <w:sz w:val="28"/>
                <w:szCs w:val="28"/>
                <w:lang w:eastAsia="en-GB"/>
              </w:rPr>
            </w:pPr>
            <w:r w:rsidRPr="00BA4170">
              <w:rPr>
                <w:rFonts w:ascii="Verdana" w:eastAsia="Times New Roman" w:hAnsi="Verdana"/>
                <w:color w:val="FFFFFF" w:themeColor="background1"/>
                <w:sz w:val="28"/>
                <w:szCs w:val="28"/>
                <w:lang w:eastAsia="en-GB"/>
              </w:rPr>
              <w:t>Unit of measure</w:t>
            </w:r>
          </w:p>
        </w:tc>
        <w:tc>
          <w:tcPr>
            <w:tcW w:w="377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E6B1EBD" w14:textId="77777777" w:rsidR="00CF3090" w:rsidRPr="00BA4170" w:rsidRDefault="00CF3090" w:rsidP="00CF3090">
            <w:pPr>
              <w:pStyle w:val="Heading2"/>
              <w:rPr>
                <w:rFonts w:ascii="Verdana" w:eastAsia="Times New Roman" w:hAnsi="Verdana"/>
                <w:color w:val="auto"/>
                <w:sz w:val="24"/>
                <w:szCs w:val="24"/>
                <w:lang w:eastAsia="en-GB"/>
              </w:rPr>
            </w:pPr>
            <w:r w:rsidRPr="00BA4170">
              <w:rPr>
                <w:rFonts w:ascii="Verdana" w:eastAsia="Times New Roman" w:hAnsi="Verdana"/>
                <w:color w:val="auto"/>
                <w:sz w:val="24"/>
                <w:szCs w:val="24"/>
                <w:lang w:val="it-IT" w:eastAsia="en-GB"/>
              </w:rPr>
              <w:t>PPI DDDs per 1,000 PUs</w:t>
            </w:r>
            <w:r w:rsidRPr="00BA4170">
              <w:rPr>
                <w:rFonts w:ascii="Verdana" w:eastAsia="Times New Roman" w:hAnsi="Verdana"/>
                <w:color w:val="auto"/>
                <w:sz w:val="24"/>
                <w:szCs w:val="24"/>
                <w:lang w:eastAsia="en-GB"/>
              </w:rPr>
              <w:t>.</w:t>
            </w:r>
          </w:p>
        </w:tc>
      </w:tr>
      <w:tr w:rsidR="00CF3090" w:rsidRPr="00950CE8" w14:paraId="1132FA1D" w14:textId="77777777" w:rsidTr="0008434D">
        <w:trPr>
          <w:trHeight w:val="283"/>
        </w:trPr>
        <w:tc>
          <w:tcPr>
            <w:tcW w:w="122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7698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E173318" w14:textId="77777777" w:rsidR="00CF3090" w:rsidRPr="00BA4170" w:rsidRDefault="00CF3090" w:rsidP="00CF3090">
            <w:pPr>
              <w:pStyle w:val="Heading1"/>
              <w:rPr>
                <w:rFonts w:ascii="Verdana" w:eastAsia="Times New Roman" w:hAnsi="Verdana"/>
                <w:color w:val="FFFFFF" w:themeColor="background1"/>
                <w:sz w:val="28"/>
                <w:szCs w:val="28"/>
                <w:lang w:eastAsia="en-GB"/>
              </w:rPr>
            </w:pPr>
            <w:r w:rsidRPr="00BA4170">
              <w:rPr>
                <w:rFonts w:ascii="Verdana" w:eastAsia="Times New Roman" w:hAnsi="Verdana"/>
                <w:color w:val="FFFFFF" w:themeColor="background1"/>
                <w:sz w:val="28"/>
                <w:szCs w:val="28"/>
                <w:lang w:eastAsia="en-GB"/>
              </w:rPr>
              <w:t>Aim</w:t>
            </w:r>
          </w:p>
        </w:tc>
        <w:tc>
          <w:tcPr>
            <w:tcW w:w="377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B1008EB" w14:textId="77777777" w:rsidR="00CF3090" w:rsidRPr="00BA4170" w:rsidRDefault="00CF3090" w:rsidP="00CF3090">
            <w:pPr>
              <w:pStyle w:val="Heading2"/>
              <w:rPr>
                <w:rFonts w:ascii="Verdana" w:eastAsia="Times New Roman" w:hAnsi="Verdana"/>
                <w:color w:val="auto"/>
                <w:sz w:val="24"/>
                <w:szCs w:val="24"/>
                <w:lang w:eastAsia="en-GB"/>
              </w:rPr>
            </w:pPr>
            <w:r w:rsidRPr="00BA4170">
              <w:rPr>
                <w:rFonts w:ascii="Verdana" w:eastAsia="Times New Roman" w:hAnsi="Verdana"/>
                <w:color w:val="auto"/>
                <w:sz w:val="24"/>
                <w:szCs w:val="24"/>
                <w:lang w:eastAsia="en-GB"/>
              </w:rPr>
              <w:t>To reduce prescribing.</w:t>
            </w:r>
          </w:p>
        </w:tc>
      </w:tr>
    </w:tbl>
    <w:p w14:paraId="73DCAB58" w14:textId="77777777" w:rsidR="007A7C5A" w:rsidRDefault="007A7C5A"/>
    <w:sectPr w:rsidR="007A7C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246"/>
    <w:rsid w:val="004A7338"/>
    <w:rsid w:val="00555246"/>
    <w:rsid w:val="00566A0B"/>
    <w:rsid w:val="007A7C5A"/>
    <w:rsid w:val="0092179F"/>
    <w:rsid w:val="00975E8D"/>
    <w:rsid w:val="009970AA"/>
    <w:rsid w:val="00BA4170"/>
    <w:rsid w:val="00CF3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DCD616"/>
  <w15:chartTrackingRefBased/>
  <w15:docId w15:val="{AABEFB90-0673-4F06-9B00-A31A0FC01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F30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309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F309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F309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8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Davies (HEIW)</dc:creator>
  <cp:keywords/>
  <dc:description/>
  <cp:lastModifiedBy>Melanie Davies (HEIW)</cp:lastModifiedBy>
  <cp:revision>8</cp:revision>
  <dcterms:created xsi:type="dcterms:W3CDTF">2021-09-10T13:38:00Z</dcterms:created>
  <dcterms:modified xsi:type="dcterms:W3CDTF">2021-10-22T07:56:00Z</dcterms:modified>
</cp:coreProperties>
</file>