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6531" w14:textId="3A133417" w:rsidR="00B84CA6" w:rsidRDefault="00B84CA6">
      <w:pPr>
        <w:rPr>
          <w:rFonts w:ascii="Calibri Light" w:hAnsi="Calibri Light" w:cs="Calibri Light"/>
          <w:color w:val="FF0000"/>
        </w:rPr>
      </w:pPr>
      <w:r w:rsidRPr="00B84CA6">
        <w:rPr>
          <w:rFonts w:ascii="Verdana" w:hAnsi="Verdana" w:cs="Calibri Light"/>
          <w:sz w:val="24"/>
          <w:szCs w:val="24"/>
        </w:rPr>
        <w:t xml:space="preserve">Table summarising details for the </w:t>
      </w:r>
      <w:r w:rsidR="00A10D4A">
        <w:rPr>
          <w:rFonts w:ascii="Verdana" w:hAnsi="Verdana" w:cs="Calibri Light"/>
          <w:sz w:val="24"/>
          <w:szCs w:val="24"/>
        </w:rPr>
        <w:t>a</w:t>
      </w:r>
      <w:r w:rsidRPr="00B84CA6">
        <w:rPr>
          <w:rFonts w:ascii="Verdana" w:hAnsi="Verdana"/>
          <w:sz w:val="24"/>
          <w:szCs w:val="24"/>
        </w:rPr>
        <w:t>nticoagulants in atrial fibrillation</w:t>
      </w:r>
      <w:r w:rsidRPr="00B84CA6">
        <w:rPr>
          <w:rFonts w:ascii="Verdana" w:hAnsi="Verdana" w:cs="Calibri Light"/>
          <w:sz w:val="24"/>
          <w:szCs w:val="24"/>
        </w:rPr>
        <w:t xml:space="preserve"> indicator; </w:t>
      </w:r>
      <w:r w:rsidR="00B43F5F" w:rsidRPr="00941533">
        <w:rPr>
          <w:rFonts w:ascii="Verdana" w:hAnsi="Verdana" w:cstheme="minorHAnsi"/>
          <w:sz w:val="24"/>
          <w:szCs w:val="24"/>
        </w:rPr>
        <w:t>including the purpose, unit of measure and aim</w:t>
      </w:r>
      <w:r w:rsidR="00B43F5F" w:rsidRPr="00941533">
        <w:rPr>
          <w:rFonts w:ascii="Verdana" w:hAnsi="Verdana" w:cs="Calibri Light"/>
          <w:sz w:val="24"/>
          <w:szCs w:val="24"/>
        </w:rPr>
        <w:tab/>
      </w:r>
      <w:r w:rsidR="00B43F5F">
        <w:rPr>
          <w:rFonts w:ascii="Verdana" w:hAnsi="Verdana" w:cs="Calibri Light"/>
          <w:sz w:val="24"/>
          <w:szCs w:val="24"/>
        </w:rPr>
        <w:tab/>
      </w:r>
      <w:r w:rsidR="00B43F5F">
        <w:rPr>
          <w:rFonts w:ascii="Verdana" w:hAnsi="Verdana" w:cs="Calibri Light"/>
          <w:sz w:val="24"/>
          <w:szCs w:val="24"/>
        </w:rPr>
        <w:tab/>
      </w:r>
      <w:r w:rsidR="00B43F5F">
        <w:rPr>
          <w:rFonts w:ascii="Verdana" w:hAnsi="Verdana" w:cs="Calibri Light"/>
          <w:sz w:val="24"/>
          <w:szCs w:val="24"/>
        </w:rPr>
        <w:tab/>
      </w:r>
      <w:r w:rsidR="00B43F5F">
        <w:rPr>
          <w:rFonts w:ascii="Verdana" w:hAnsi="Verdana" w:cs="Calibri Light"/>
          <w:sz w:val="24"/>
          <w:szCs w:val="24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anticoagulants in atrial fibrillation indicator"/>
        <w:tblDescription w:val="Table summarising details for the anticoagulants in atrial fibrillation indicator; including the purpose, unit of measure and aim"/>
      </w:tblPr>
      <w:tblGrid>
        <w:gridCol w:w="1505"/>
        <w:gridCol w:w="7501"/>
      </w:tblGrid>
      <w:tr w:rsidR="009B4748" w:rsidRPr="00410A81" w14:paraId="5E39FC8B" w14:textId="77777777" w:rsidTr="00B43F5F">
        <w:trPr>
          <w:trHeight w:val="959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33CD3" w14:textId="77777777" w:rsidR="009B4748" w:rsidRPr="00B37570" w:rsidRDefault="009B4748" w:rsidP="00410A81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37570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11331" w14:textId="77777777" w:rsidR="009B4748" w:rsidRPr="00B37570" w:rsidRDefault="009B4748" w:rsidP="00410A81">
            <w:pPr>
              <w:pStyle w:val="Heading2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</w:pPr>
            <w:r w:rsidRPr="00B37570"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  <w:t>To encourage the appropriate use and review of anticoagulants in patients with atrial fibrillation.</w:t>
            </w:r>
          </w:p>
        </w:tc>
      </w:tr>
      <w:tr w:rsidR="009B4748" w:rsidRPr="00410A81" w14:paraId="727E66AD" w14:textId="77777777" w:rsidTr="0022480A">
        <w:trPr>
          <w:trHeight w:val="1784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A44BE" w14:textId="77777777" w:rsidR="009B4748" w:rsidRPr="00B37570" w:rsidRDefault="009B4748" w:rsidP="00410A81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37570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C26EF" w14:textId="77777777" w:rsidR="009B4748" w:rsidRPr="00B37570" w:rsidRDefault="009B4748" w:rsidP="00410A81">
            <w:pPr>
              <w:pStyle w:val="Heading2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</w:pPr>
            <w:r w:rsidRPr="00B37570"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  <w:t>The number of patients diagnosed with AF who have a CHA</w:t>
            </w:r>
            <w:r w:rsidRPr="00B37570">
              <w:rPr>
                <w:rFonts w:ascii="Verdana" w:eastAsia="Times New Roman" w:hAnsi="Verdana"/>
                <w:color w:val="000000" w:themeColor="text1"/>
                <w:position w:val="-7"/>
                <w:sz w:val="24"/>
                <w:szCs w:val="24"/>
                <w:vertAlign w:val="subscript"/>
                <w:lang w:eastAsia="en-GB"/>
              </w:rPr>
              <w:t>2</w:t>
            </w:r>
            <w:r w:rsidRPr="00B37570"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  <w:t>DS</w:t>
            </w:r>
            <w:r w:rsidRPr="00B37570">
              <w:rPr>
                <w:rFonts w:ascii="Verdana" w:eastAsia="Times New Roman" w:hAnsi="Verdana"/>
                <w:color w:val="000000" w:themeColor="text1"/>
                <w:position w:val="-7"/>
                <w:sz w:val="24"/>
                <w:szCs w:val="24"/>
                <w:vertAlign w:val="subscript"/>
                <w:lang w:eastAsia="en-GB"/>
              </w:rPr>
              <w:t>2</w:t>
            </w:r>
            <w:r w:rsidRPr="00B37570"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  <w:t>-VASc score of 2 or more who are currently prescribed an anticoagulant as a percentage of all patients diagnosed with AF.</w:t>
            </w:r>
          </w:p>
        </w:tc>
      </w:tr>
      <w:tr w:rsidR="009B4748" w:rsidRPr="00410A81" w14:paraId="3582F613" w14:textId="77777777" w:rsidTr="00B43F5F">
        <w:trPr>
          <w:trHeight w:val="1721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360277" w14:textId="77777777" w:rsidR="009B4748" w:rsidRPr="00B37570" w:rsidRDefault="009B4748" w:rsidP="00410A81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37570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986BF" w14:textId="77777777" w:rsidR="009B4748" w:rsidRPr="00B37570" w:rsidRDefault="009B4748" w:rsidP="00410A81">
            <w:pPr>
              <w:pStyle w:val="Heading2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</w:pPr>
            <w:r w:rsidRPr="00B37570"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  <w:t>To increase the number of patients with AF and who have a CHA</w:t>
            </w:r>
            <w:r w:rsidRPr="00B37570">
              <w:rPr>
                <w:rFonts w:ascii="Verdana" w:eastAsia="Times New Roman" w:hAnsi="Verdana"/>
                <w:color w:val="000000" w:themeColor="text1"/>
                <w:position w:val="-7"/>
                <w:sz w:val="24"/>
                <w:szCs w:val="24"/>
                <w:vertAlign w:val="subscript"/>
                <w:lang w:eastAsia="en-GB"/>
              </w:rPr>
              <w:t>2</w:t>
            </w:r>
            <w:r w:rsidRPr="00B37570"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  <w:t>DS</w:t>
            </w:r>
            <w:r w:rsidRPr="00B37570">
              <w:rPr>
                <w:rFonts w:ascii="Verdana" w:eastAsia="Times New Roman" w:hAnsi="Verdana"/>
                <w:color w:val="000000" w:themeColor="text1"/>
                <w:position w:val="-7"/>
                <w:sz w:val="24"/>
                <w:szCs w:val="24"/>
                <w:vertAlign w:val="subscript"/>
                <w:lang w:eastAsia="en-GB"/>
              </w:rPr>
              <w:t>2</w:t>
            </w:r>
            <w:r w:rsidRPr="00B37570"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en-GB"/>
              </w:rPr>
              <w:t xml:space="preserve">-VASc score of 2 or more prescribed an anticoagulant </w:t>
            </w:r>
          </w:p>
        </w:tc>
      </w:tr>
    </w:tbl>
    <w:p w14:paraId="183EAFFE" w14:textId="77777777" w:rsidR="00B84CA6" w:rsidRDefault="00B84CA6"/>
    <w:sectPr w:rsidR="00B8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A6"/>
    <w:rsid w:val="000F77DC"/>
    <w:rsid w:val="0022480A"/>
    <w:rsid w:val="00403312"/>
    <w:rsid w:val="00410A81"/>
    <w:rsid w:val="00566A0B"/>
    <w:rsid w:val="006128D6"/>
    <w:rsid w:val="009B4748"/>
    <w:rsid w:val="00A10D4A"/>
    <w:rsid w:val="00B37570"/>
    <w:rsid w:val="00B43F5F"/>
    <w:rsid w:val="00B84CA6"/>
    <w:rsid w:val="00D42B2D"/>
    <w:rsid w:val="00D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EEB7"/>
  <w15:chartTrackingRefBased/>
  <w15:docId w15:val="{1B537B55-8350-4075-9FD2-6C407CF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C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B84C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84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12</cp:revision>
  <dcterms:created xsi:type="dcterms:W3CDTF">2021-09-10T08:14:00Z</dcterms:created>
  <dcterms:modified xsi:type="dcterms:W3CDTF">2021-10-22T06:17:00Z</dcterms:modified>
</cp:coreProperties>
</file>